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BA4" w:rsidRPr="00823BA4" w:rsidRDefault="00823BA4" w:rsidP="00823BA4">
      <w:pPr>
        <w:widowControl/>
        <w:shd w:val="clear" w:color="auto" w:fill="FFFFFF"/>
        <w:spacing w:before="100" w:beforeAutospacing="1" w:after="100" w:afterAutospacing="1" w:line="500" w:lineRule="atLeast"/>
        <w:jc w:val="center"/>
        <w:rPr>
          <w:rFonts w:ascii="宋体" w:eastAsia="宋体" w:hAnsi="宋体" w:cs="宋体"/>
          <w:color w:val="000000"/>
          <w:kern w:val="0"/>
          <w:sz w:val="24"/>
          <w:szCs w:val="24"/>
        </w:rPr>
      </w:pPr>
      <w:bookmarkStart w:id="0" w:name="_GoBack"/>
      <w:r w:rsidRPr="00823BA4">
        <w:rPr>
          <w:rFonts w:ascii="华文中宋" w:eastAsia="华文中宋" w:hAnsi="华文中宋" w:cs="宋体" w:hint="eastAsia"/>
          <w:b/>
          <w:bCs/>
          <w:color w:val="000000"/>
          <w:kern w:val="0"/>
          <w:sz w:val="36"/>
          <w:szCs w:val="36"/>
        </w:rPr>
        <w:t>中国石油大学（华东）二级党校工作条例</w:t>
      </w:r>
    </w:p>
    <w:bookmarkEnd w:id="0"/>
    <w:p w:rsidR="00823BA4" w:rsidRPr="00823BA4" w:rsidRDefault="00823BA4" w:rsidP="00823BA4">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823BA4">
        <w:rPr>
          <w:rFonts w:ascii="楷体" w:eastAsia="楷体" w:hAnsi="楷体" w:cs="宋体" w:hint="eastAsia"/>
          <w:color w:val="000000"/>
          <w:kern w:val="0"/>
          <w:sz w:val="32"/>
          <w:szCs w:val="32"/>
        </w:rPr>
        <w:t>（2014年9月25日修订）</w:t>
      </w:r>
    </w:p>
    <w:p w:rsidR="00823BA4" w:rsidRPr="00823BA4" w:rsidRDefault="00823BA4" w:rsidP="00823BA4">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823BA4">
        <w:rPr>
          <w:rFonts w:ascii="Calibri" w:eastAsia="黑体" w:hAnsi="Calibri" w:cs="Calibri"/>
          <w:color w:val="000000"/>
          <w:kern w:val="0"/>
          <w:sz w:val="28"/>
          <w:szCs w:val="28"/>
        </w:rPr>
        <w:t> </w:t>
      </w:r>
      <w:r w:rsidRPr="00823BA4">
        <w:rPr>
          <w:rFonts w:ascii="黑体" w:eastAsia="黑体" w:hAnsi="黑体" w:cs="宋体" w:hint="eastAsia"/>
          <w:color w:val="000000"/>
          <w:kern w:val="0"/>
          <w:sz w:val="28"/>
          <w:szCs w:val="28"/>
        </w:rPr>
        <w:t>第一章</w:t>
      </w:r>
      <w:r w:rsidRPr="00823BA4">
        <w:rPr>
          <w:rFonts w:ascii="Calibri" w:eastAsia="黑体" w:hAnsi="Calibri" w:cs="Calibri"/>
          <w:color w:val="000000"/>
          <w:kern w:val="0"/>
          <w:sz w:val="28"/>
          <w:szCs w:val="28"/>
        </w:rPr>
        <w:t>  </w:t>
      </w:r>
      <w:r w:rsidRPr="00823BA4">
        <w:rPr>
          <w:rFonts w:ascii="黑体" w:eastAsia="黑体" w:hAnsi="黑体" w:cs="宋体" w:hint="eastAsia"/>
          <w:color w:val="000000"/>
          <w:kern w:val="0"/>
          <w:sz w:val="28"/>
          <w:szCs w:val="28"/>
        </w:rPr>
        <w:t>总则</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第一条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为适应新形势下党建工作要求，进一步提高新发展党员质量，根据《中国共产党章程》、《中国共产党党校工作条例》、《中国共产党发展党员工作细则》和党内有关规定，结合学校和院（部）党建工作实际，制定本条例。</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第二条</w:t>
      </w:r>
      <w:r w:rsidRPr="00823BA4">
        <w:rPr>
          <w:rFonts w:ascii="仿宋_GB2312" w:eastAsia="仿宋_GB2312" w:hAnsi="宋体" w:cs="宋体" w:hint="eastAsia"/>
          <w:b/>
          <w:bCs/>
          <w:color w:val="000000"/>
          <w:kern w:val="0"/>
          <w:sz w:val="28"/>
          <w:szCs w:val="28"/>
        </w:rPr>
        <w:t>  </w:t>
      </w:r>
      <w:r w:rsidRPr="00823BA4">
        <w:rPr>
          <w:rFonts w:ascii="仿宋_GB2312" w:eastAsia="仿宋_GB2312" w:hAnsi="宋体" w:cs="宋体" w:hint="eastAsia"/>
          <w:color w:val="000000"/>
          <w:kern w:val="0"/>
          <w:sz w:val="28"/>
          <w:szCs w:val="28"/>
        </w:rPr>
        <w:t>二级党校是学校党校的下设分支机构和重要组成部分，是二级党组织开展党建和思想政治工作的重要依托，是在学校党校的统一管理和督导下，在二级党组织的直接领导下对入党积极分子、党员干部和党务工作者进行教育培养的主要阵地。</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第三条</w:t>
      </w:r>
      <w:r w:rsidRPr="00823BA4">
        <w:rPr>
          <w:rFonts w:ascii="仿宋_GB2312" w:eastAsia="仿宋_GB2312" w:hAnsi="宋体" w:cs="宋体" w:hint="eastAsia"/>
          <w:b/>
          <w:bCs/>
          <w:color w:val="000000"/>
          <w:kern w:val="0"/>
          <w:sz w:val="28"/>
          <w:szCs w:val="28"/>
        </w:rPr>
        <w:t> </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二级党校要坚持与时俱进、开拓创新，坚持从严施教、从严管理，切实加强学风建设。</w:t>
      </w:r>
    </w:p>
    <w:p w:rsidR="00823BA4" w:rsidRPr="00823BA4" w:rsidRDefault="00823BA4" w:rsidP="00823BA4">
      <w:pPr>
        <w:widowControl/>
        <w:shd w:val="clear" w:color="auto" w:fill="FFFFFF"/>
        <w:spacing w:before="100" w:beforeAutospacing="1" w:after="100" w:afterAutospacing="1" w:line="500" w:lineRule="atLeast"/>
        <w:jc w:val="center"/>
        <w:rPr>
          <w:rFonts w:ascii="宋体" w:eastAsia="宋体" w:hAnsi="宋体" w:cs="宋体" w:hint="eastAsia"/>
          <w:color w:val="000000"/>
          <w:kern w:val="0"/>
          <w:sz w:val="24"/>
          <w:szCs w:val="24"/>
        </w:rPr>
      </w:pPr>
      <w:r w:rsidRPr="00823BA4">
        <w:rPr>
          <w:rFonts w:ascii="黑体" w:eastAsia="黑体" w:hAnsi="黑体" w:cs="宋体" w:hint="eastAsia"/>
          <w:color w:val="000000"/>
          <w:kern w:val="0"/>
          <w:sz w:val="28"/>
          <w:szCs w:val="28"/>
        </w:rPr>
        <w:t>第二章</w:t>
      </w:r>
      <w:r w:rsidRPr="00823BA4">
        <w:rPr>
          <w:rFonts w:ascii="Calibri" w:eastAsia="黑体" w:hAnsi="Calibri" w:cs="Calibri"/>
          <w:color w:val="000000"/>
          <w:kern w:val="0"/>
          <w:sz w:val="28"/>
          <w:szCs w:val="28"/>
        </w:rPr>
        <w:t>  </w:t>
      </w:r>
      <w:r w:rsidRPr="00823BA4">
        <w:rPr>
          <w:rFonts w:ascii="黑体" w:eastAsia="黑体" w:hAnsi="黑体" w:cs="宋体" w:hint="eastAsia"/>
          <w:color w:val="000000"/>
          <w:kern w:val="0"/>
          <w:sz w:val="28"/>
          <w:szCs w:val="28"/>
        </w:rPr>
        <w:t>组织机构设置</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第四条</w:t>
      </w:r>
      <w:r w:rsidRPr="00823BA4">
        <w:rPr>
          <w:rFonts w:ascii="Calibri" w:eastAsia="黑体" w:hAnsi="Calibri" w:cs="Calibri"/>
          <w:color w:val="000000"/>
          <w:kern w:val="0"/>
          <w:sz w:val="28"/>
          <w:szCs w:val="28"/>
        </w:rPr>
        <w:t>  </w:t>
      </w:r>
      <w:r w:rsidRPr="00823BA4">
        <w:rPr>
          <w:rFonts w:ascii="仿宋_GB2312" w:eastAsia="仿宋_GB2312" w:hAnsi="宋体" w:cs="宋体" w:hint="eastAsia"/>
          <w:color w:val="000000"/>
          <w:kern w:val="0"/>
          <w:sz w:val="28"/>
          <w:szCs w:val="28"/>
        </w:rPr>
        <w:t>二级党校在二级党组织领导下开展工作。二级党校设校长1名、常务副校长1名，分别由各二级党委书记和副书记（学生党总支书记）兼任。</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lastRenderedPageBreak/>
        <w:t>第五条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二级党校下设办公室，设办公室主任1名，具体负责二级党校的管理运行工作。</w:t>
      </w:r>
    </w:p>
    <w:p w:rsidR="00823BA4" w:rsidRPr="00823BA4" w:rsidRDefault="00823BA4" w:rsidP="00823BA4">
      <w:pPr>
        <w:widowControl/>
        <w:shd w:val="clear" w:color="auto" w:fill="FFFFFF"/>
        <w:spacing w:before="100" w:beforeAutospacing="1" w:after="100" w:afterAutospacing="1" w:line="500" w:lineRule="atLeast"/>
        <w:ind w:firstLine="560"/>
        <w:jc w:val="center"/>
        <w:rPr>
          <w:rFonts w:ascii="宋体" w:eastAsia="宋体" w:hAnsi="宋体" w:cs="宋体" w:hint="eastAsia"/>
          <w:color w:val="000000"/>
          <w:kern w:val="0"/>
          <w:sz w:val="24"/>
          <w:szCs w:val="24"/>
        </w:rPr>
      </w:pPr>
      <w:r w:rsidRPr="00823BA4">
        <w:rPr>
          <w:rFonts w:ascii="黑体" w:eastAsia="黑体" w:hAnsi="黑体" w:cs="宋体" w:hint="eastAsia"/>
          <w:color w:val="000000"/>
          <w:kern w:val="0"/>
          <w:sz w:val="28"/>
          <w:szCs w:val="28"/>
        </w:rPr>
        <w:t>第三章</w:t>
      </w:r>
      <w:r w:rsidRPr="00823BA4">
        <w:rPr>
          <w:rFonts w:ascii="Calibri" w:eastAsia="黑体" w:hAnsi="Calibri" w:cs="Calibri"/>
          <w:color w:val="000000"/>
          <w:kern w:val="0"/>
          <w:sz w:val="28"/>
          <w:szCs w:val="28"/>
        </w:rPr>
        <w:t>  </w:t>
      </w:r>
      <w:r w:rsidRPr="00823BA4">
        <w:rPr>
          <w:rFonts w:ascii="黑体" w:eastAsia="黑体" w:hAnsi="黑体" w:cs="宋体" w:hint="eastAsia"/>
          <w:color w:val="000000"/>
          <w:kern w:val="0"/>
          <w:sz w:val="28"/>
          <w:szCs w:val="28"/>
        </w:rPr>
        <w:t>教学与管理</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第六条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教学工作是党校的中心工作，二级党校要根据新形势新任务新要求，着眼于提高教育教学质量，认真制定培训教学计划，精心组织教学实践活动，不断改进教学方式方法。教学计划要对教学内容、教学时间、教学方法、教师安排、教学要求等做出具体安排，并提前报送学校党校审批，经学校党校批准后方可开班。</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第七条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二级党校应结合实际开展实践性强、灵活多样、富有实效的教学改革和探索。做到理论教学与社会实践相结合、集中授课与学员自学相结合，努力提高培训教育的质量和效果。其中理论教学以课堂集中授课为主，如主题报告、专题讲座和讨论课等；社会实践包括社会考察、专题调研、主题实践、志愿服务等。</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第八条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对入党积极分子的教育和培训是二级党校的一项主要任务。二级党校每学年至少要举办1期入党积极分子培训班，培训班的规模要适中，以每班不超过250人为宜。</w:t>
      </w:r>
    </w:p>
    <w:p w:rsidR="00823BA4" w:rsidRPr="00823BA4" w:rsidRDefault="00823BA4" w:rsidP="00823BA4">
      <w:pPr>
        <w:widowControl/>
        <w:shd w:val="clear" w:color="auto" w:fill="FFFFFF"/>
        <w:spacing w:before="100" w:beforeAutospacing="1" w:after="100" w:afterAutospacing="1" w:line="500" w:lineRule="atLeast"/>
        <w:ind w:firstLine="560"/>
        <w:jc w:val="left"/>
        <w:rPr>
          <w:rFonts w:ascii="宋体" w:eastAsia="宋体" w:hAnsi="宋体" w:cs="宋体" w:hint="eastAsia"/>
          <w:color w:val="000000"/>
          <w:kern w:val="0"/>
          <w:sz w:val="24"/>
          <w:szCs w:val="24"/>
        </w:rPr>
      </w:pPr>
      <w:r w:rsidRPr="00823BA4">
        <w:rPr>
          <w:rFonts w:ascii="仿宋_GB2312" w:eastAsia="仿宋_GB2312" w:hAnsi="宋体" w:cs="宋体" w:hint="eastAsia"/>
          <w:color w:val="000000"/>
          <w:kern w:val="0"/>
          <w:sz w:val="28"/>
          <w:szCs w:val="28"/>
        </w:rPr>
        <w:t>对入党积极分子主要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w:t>
      </w:r>
      <w:r w:rsidRPr="00823BA4">
        <w:rPr>
          <w:rFonts w:ascii="仿宋_GB2312" w:eastAsia="仿宋_GB2312" w:hAnsi="宋体" w:cs="宋体" w:hint="eastAsia"/>
          <w:color w:val="000000"/>
          <w:kern w:val="0"/>
          <w:sz w:val="28"/>
          <w:szCs w:val="28"/>
        </w:rPr>
        <w:lastRenderedPageBreak/>
        <w:t>党员的义务和权利，帮助他们端正入党动机，确立为共产主义事业奋斗终身的信念。入党积极分子培训教材由学校党校统一选用。</w:t>
      </w:r>
    </w:p>
    <w:p w:rsidR="00823BA4" w:rsidRPr="00823BA4" w:rsidRDefault="00823BA4" w:rsidP="00823BA4">
      <w:pPr>
        <w:widowControl/>
        <w:shd w:val="clear" w:color="auto" w:fill="FFFFFF"/>
        <w:spacing w:before="100" w:beforeAutospacing="1" w:after="100" w:afterAutospacing="1" w:line="500" w:lineRule="atLeast"/>
        <w:ind w:firstLine="560"/>
        <w:jc w:val="left"/>
        <w:rPr>
          <w:rFonts w:ascii="宋体" w:eastAsia="宋体" w:hAnsi="宋体" w:cs="宋体" w:hint="eastAsia"/>
          <w:color w:val="000000"/>
          <w:kern w:val="0"/>
          <w:sz w:val="24"/>
          <w:szCs w:val="24"/>
        </w:rPr>
      </w:pPr>
      <w:r w:rsidRPr="00823BA4">
        <w:rPr>
          <w:rFonts w:ascii="仿宋_GB2312" w:eastAsia="仿宋_GB2312" w:hAnsi="宋体" w:cs="宋体" w:hint="eastAsia"/>
          <w:color w:val="000000"/>
          <w:kern w:val="0"/>
          <w:sz w:val="28"/>
          <w:szCs w:val="28"/>
        </w:rPr>
        <w:t>入党积极分子培训计划学时为20学时，其中理论教育环节16学时（包括必修内容12学时，由学校党校指定；选修内容4学时，由二级党校安排），社会实践环节4学时（由二级党校根据实际情况安排）。</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第九条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二级党校学员考核采取综合考核，即以结业考试为主，结合社会实践、日常考勤等情况进行综合评定。结业考试由二级党校命题和组织，考核合格的学员，颁发学校统一印制的党校结业证书。</w:t>
      </w:r>
    </w:p>
    <w:p w:rsidR="00823BA4" w:rsidRPr="00823BA4" w:rsidRDefault="00823BA4" w:rsidP="00823BA4">
      <w:pPr>
        <w:widowControl/>
        <w:shd w:val="clear" w:color="auto" w:fill="FFFFFF"/>
        <w:spacing w:before="100" w:beforeAutospacing="1" w:after="100" w:afterAutospacing="1" w:line="500" w:lineRule="atLeast"/>
        <w:ind w:firstLine="560"/>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第十条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二级党校要认真做好相关培训的教学质量监控工作，每期培训结束后组织学员对培训的组织管理和教师的教学情况进行评价，并对评价结果进行分析，做好改进工作。</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第十一条</w:t>
      </w:r>
      <w:r w:rsidRPr="00823BA4">
        <w:rPr>
          <w:rFonts w:ascii="楷体_GB2312" w:eastAsia="楷体_GB2312" w:hAnsi="宋体" w:cs="宋体" w:hint="eastAsia"/>
          <w:b/>
          <w:bCs/>
          <w:color w:val="000000"/>
          <w:kern w:val="0"/>
          <w:sz w:val="28"/>
          <w:szCs w:val="28"/>
        </w:rPr>
        <w:t>  </w:t>
      </w:r>
      <w:r w:rsidRPr="00823BA4">
        <w:rPr>
          <w:rFonts w:ascii="仿宋_GB2312" w:eastAsia="仿宋_GB2312" w:hAnsi="宋体" w:cs="宋体" w:hint="eastAsia"/>
          <w:color w:val="000000"/>
          <w:kern w:val="0"/>
          <w:sz w:val="28"/>
          <w:szCs w:val="28"/>
        </w:rPr>
        <w:t>二级党校要做好教学资料建档及管理工作。需存档的资料包括：教学计划、学员名册、考试试卷、考核记录以及其他需存档的资料等，同时要于每期培训结束后，将以上资料报送学校党校备案。</w:t>
      </w:r>
    </w:p>
    <w:p w:rsidR="00823BA4" w:rsidRPr="00823BA4" w:rsidRDefault="00823BA4" w:rsidP="00823BA4">
      <w:pPr>
        <w:widowControl/>
        <w:shd w:val="clear" w:color="auto" w:fill="FFFFFF"/>
        <w:spacing w:before="100" w:beforeAutospacing="1" w:after="100" w:afterAutospacing="1" w:line="500" w:lineRule="atLeast"/>
        <w:ind w:firstLine="560"/>
        <w:jc w:val="center"/>
        <w:rPr>
          <w:rFonts w:ascii="宋体" w:eastAsia="宋体" w:hAnsi="宋体" w:cs="宋体" w:hint="eastAsia"/>
          <w:color w:val="000000"/>
          <w:kern w:val="0"/>
          <w:sz w:val="24"/>
          <w:szCs w:val="24"/>
        </w:rPr>
      </w:pPr>
      <w:r w:rsidRPr="00823BA4">
        <w:rPr>
          <w:rFonts w:ascii="黑体" w:eastAsia="黑体" w:hAnsi="黑体" w:cs="宋体" w:hint="eastAsia"/>
          <w:color w:val="000000"/>
          <w:kern w:val="0"/>
          <w:sz w:val="28"/>
          <w:szCs w:val="28"/>
        </w:rPr>
        <w:t>第四章</w:t>
      </w:r>
      <w:r w:rsidRPr="00823BA4">
        <w:rPr>
          <w:rFonts w:ascii="Calibri" w:eastAsia="黑体" w:hAnsi="Calibri" w:cs="Calibri"/>
          <w:color w:val="000000"/>
          <w:kern w:val="0"/>
          <w:sz w:val="28"/>
          <w:szCs w:val="28"/>
        </w:rPr>
        <w:t>  </w:t>
      </w:r>
      <w:r w:rsidRPr="00823BA4">
        <w:rPr>
          <w:rFonts w:ascii="黑体" w:eastAsia="黑体" w:hAnsi="黑体" w:cs="宋体" w:hint="eastAsia"/>
          <w:color w:val="000000"/>
          <w:kern w:val="0"/>
          <w:sz w:val="28"/>
          <w:szCs w:val="28"/>
        </w:rPr>
        <w:t>师资队伍</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lastRenderedPageBreak/>
        <w:t>第十二条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学校党校建立师资库，各二级党校开展培训活动的教师可从学校党校师资库中选聘，也可以从能够胜任党校教学工作的其他校内外专家、学者、党员干部和党务工作者中选聘。</w:t>
      </w:r>
    </w:p>
    <w:p w:rsidR="00823BA4" w:rsidRPr="00823BA4" w:rsidRDefault="00823BA4" w:rsidP="00823BA4">
      <w:pPr>
        <w:widowControl/>
        <w:shd w:val="clear" w:color="auto" w:fill="FFFFFF"/>
        <w:spacing w:before="100" w:beforeAutospacing="1" w:after="100" w:afterAutospacing="1" w:line="500" w:lineRule="atLeast"/>
        <w:ind w:firstLine="560"/>
        <w:jc w:val="center"/>
        <w:rPr>
          <w:rFonts w:ascii="宋体" w:eastAsia="宋体" w:hAnsi="宋体" w:cs="宋体" w:hint="eastAsia"/>
          <w:color w:val="000000"/>
          <w:kern w:val="0"/>
          <w:sz w:val="24"/>
          <w:szCs w:val="24"/>
        </w:rPr>
      </w:pPr>
      <w:r w:rsidRPr="00823BA4">
        <w:rPr>
          <w:rFonts w:ascii="黑体" w:eastAsia="黑体" w:hAnsi="黑体" w:cs="宋体" w:hint="eastAsia"/>
          <w:color w:val="000000"/>
          <w:kern w:val="0"/>
          <w:sz w:val="28"/>
          <w:szCs w:val="28"/>
        </w:rPr>
        <w:t>第五章</w:t>
      </w:r>
      <w:r w:rsidRPr="00823BA4">
        <w:rPr>
          <w:rFonts w:ascii="Calibri" w:eastAsia="黑体" w:hAnsi="Calibri" w:cs="Calibri"/>
          <w:color w:val="000000"/>
          <w:kern w:val="0"/>
          <w:sz w:val="28"/>
          <w:szCs w:val="28"/>
        </w:rPr>
        <w:t>  </w:t>
      </w:r>
      <w:r w:rsidRPr="00823BA4">
        <w:rPr>
          <w:rFonts w:ascii="黑体" w:eastAsia="黑体" w:hAnsi="黑体" w:cs="宋体" w:hint="eastAsia"/>
          <w:color w:val="000000"/>
          <w:kern w:val="0"/>
          <w:sz w:val="28"/>
          <w:szCs w:val="28"/>
        </w:rPr>
        <w:t>建设与发展</w:t>
      </w:r>
    </w:p>
    <w:p w:rsidR="00823BA4" w:rsidRPr="00823BA4" w:rsidRDefault="00823BA4" w:rsidP="00823BA4">
      <w:pPr>
        <w:widowControl/>
        <w:shd w:val="clear" w:color="auto" w:fill="FFFFFF"/>
        <w:spacing w:before="100" w:beforeAutospacing="1" w:after="100" w:afterAutospacing="1" w:line="500" w:lineRule="atLeast"/>
        <w:ind w:firstLine="560"/>
        <w:jc w:val="center"/>
        <w:rPr>
          <w:rFonts w:ascii="宋体" w:eastAsia="宋体" w:hAnsi="宋体" w:cs="宋体" w:hint="eastAsia"/>
          <w:color w:val="000000"/>
          <w:kern w:val="0"/>
          <w:sz w:val="24"/>
          <w:szCs w:val="24"/>
        </w:rPr>
      </w:pPr>
      <w:r w:rsidRPr="00823BA4">
        <w:rPr>
          <w:rFonts w:ascii="Calibri" w:eastAsia="黑体" w:hAnsi="Calibri" w:cs="Calibri"/>
          <w:color w:val="000000"/>
          <w:kern w:val="0"/>
          <w:sz w:val="28"/>
          <w:szCs w:val="28"/>
        </w:rPr>
        <w:t> </w:t>
      </w:r>
      <w:r w:rsidRPr="00823BA4">
        <w:rPr>
          <w:rFonts w:ascii="仿宋_GB2312" w:eastAsia="仿宋_GB2312" w:hAnsi="宋体" w:cs="宋体" w:hint="eastAsia"/>
          <w:b/>
          <w:bCs/>
          <w:color w:val="000000"/>
          <w:kern w:val="0"/>
          <w:sz w:val="28"/>
          <w:szCs w:val="28"/>
        </w:rPr>
        <w:t>第十三条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学校党校为二级党校提供必要的教学和管理经费，协调学校相关部门为教学活动提供必要的场地与设备。</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第十四条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各二级党委要把党校工作列入党委重要议事日程，每年至少听取一次党校工作汇报，研究党校工作，认真解决党校建设中存在的主要问题，努力提高党校的教学质量。</w:t>
      </w:r>
    </w:p>
    <w:p w:rsidR="00823BA4" w:rsidRPr="00823BA4" w:rsidRDefault="00823BA4" w:rsidP="00823BA4">
      <w:pPr>
        <w:widowControl/>
        <w:shd w:val="clear" w:color="auto" w:fill="FFFFFF"/>
        <w:spacing w:before="100" w:beforeAutospacing="1" w:after="100" w:afterAutospacing="1" w:line="500" w:lineRule="atLeast"/>
        <w:ind w:firstLine="560"/>
        <w:jc w:val="center"/>
        <w:rPr>
          <w:rFonts w:ascii="宋体" w:eastAsia="宋体" w:hAnsi="宋体" w:cs="宋体" w:hint="eastAsia"/>
          <w:color w:val="000000"/>
          <w:kern w:val="0"/>
          <w:sz w:val="24"/>
          <w:szCs w:val="24"/>
        </w:rPr>
      </w:pPr>
      <w:r w:rsidRPr="00823BA4">
        <w:rPr>
          <w:rFonts w:ascii="黑体" w:eastAsia="黑体" w:hAnsi="黑体" w:cs="宋体" w:hint="eastAsia"/>
          <w:color w:val="000000"/>
          <w:kern w:val="0"/>
          <w:sz w:val="28"/>
          <w:szCs w:val="28"/>
        </w:rPr>
        <w:t>第六章附则</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第十五条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本条例由学校党校负责解释。</w:t>
      </w:r>
    </w:p>
    <w:p w:rsidR="00823BA4" w:rsidRPr="00823BA4" w:rsidRDefault="00823BA4" w:rsidP="00823BA4">
      <w:pPr>
        <w:widowControl/>
        <w:shd w:val="clear" w:color="auto" w:fill="FFFFFF"/>
        <w:spacing w:before="100" w:beforeAutospacing="1" w:after="100" w:afterAutospacing="1" w:line="500" w:lineRule="atLeast"/>
        <w:ind w:firstLine="562"/>
        <w:jc w:val="left"/>
        <w:rPr>
          <w:rFonts w:ascii="宋体" w:eastAsia="宋体" w:hAnsi="宋体" w:cs="宋体" w:hint="eastAsia"/>
          <w:color w:val="000000"/>
          <w:kern w:val="0"/>
          <w:sz w:val="24"/>
          <w:szCs w:val="24"/>
        </w:rPr>
      </w:pPr>
      <w:r w:rsidRPr="00823BA4">
        <w:rPr>
          <w:rFonts w:ascii="仿宋_GB2312" w:eastAsia="仿宋_GB2312" w:hAnsi="宋体" w:cs="宋体" w:hint="eastAsia"/>
          <w:b/>
          <w:bCs/>
          <w:color w:val="000000"/>
          <w:kern w:val="0"/>
          <w:sz w:val="28"/>
          <w:szCs w:val="28"/>
        </w:rPr>
        <w:t>第十六条</w:t>
      </w:r>
      <w:r w:rsidRPr="00823BA4">
        <w:rPr>
          <w:rFonts w:ascii="仿宋_GB2312" w:eastAsia="仿宋_GB2312" w:hAnsi="宋体" w:cs="宋体" w:hint="eastAsia"/>
          <w:color w:val="000000"/>
          <w:kern w:val="0"/>
          <w:sz w:val="28"/>
          <w:szCs w:val="28"/>
        </w:rPr>
        <w:t>  </w:t>
      </w:r>
      <w:r w:rsidRPr="00823BA4">
        <w:rPr>
          <w:rFonts w:ascii="仿宋_GB2312" w:eastAsia="仿宋_GB2312" w:hAnsi="宋体" w:cs="宋体" w:hint="eastAsia"/>
          <w:color w:val="000000"/>
          <w:kern w:val="0"/>
          <w:sz w:val="28"/>
          <w:szCs w:val="28"/>
        </w:rPr>
        <w:t>本条例自下发之日起执行。《中国石油大学（华东）二级党校工作条例（试行）》同时废止。</w:t>
      </w:r>
    </w:p>
    <w:p w:rsidR="0057227C" w:rsidRPr="00823BA4" w:rsidRDefault="0057227C"/>
    <w:sectPr w:rsidR="0057227C" w:rsidRPr="00823B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C00" w:rsidRDefault="00BD5C00" w:rsidP="00823BA4">
      <w:r>
        <w:separator/>
      </w:r>
    </w:p>
  </w:endnote>
  <w:endnote w:type="continuationSeparator" w:id="0">
    <w:p w:rsidR="00BD5C00" w:rsidRDefault="00BD5C00" w:rsidP="0082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C00" w:rsidRDefault="00BD5C00" w:rsidP="00823BA4">
      <w:r>
        <w:separator/>
      </w:r>
    </w:p>
  </w:footnote>
  <w:footnote w:type="continuationSeparator" w:id="0">
    <w:p w:rsidR="00BD5C00" w:rsidRDefault="00BD5C00" w:rsidP="00823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37"/>
    <w:rsid w:val="0057227C"/>
    <w:rsid w:val="00823BA4"/>
    <w:rsid w:val="00BD5C00"/>
    <w:rsid w:val="00EB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72F07"/>
  <w15:chartTrackingRefBased/>
  <w15:docId w15:val="{E05A2C21-F997-48C9-8B2C-2B224A6B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B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3BA4"/>
    <w:rPr>
      <w:sz w:val="18"/>
      <w:szCs w:val="18"/>
    </w:rPr>
  </w:style>
  <w:style w:type="paragraph" w:styleId="a5">
    <w:name w:val="footer"/>
    <w:basedOn w:val="a"/>
    <w:link w:val="a6"/>
    <w:uiPriority w:val="99"/>
    <w:unhideWhenUsed/>
    <w:rsid w:val="00823BA4"/>
    <w:pPr>
      <w:tabs>
        <w:tab w:val="center" w:pos="4153"/>
        <w:tab w:val="right" w:pos="8306"/>
      </w:tabs>
      <w:snapToGrid w:val="0"/>
      <w:jc w:val="left"/>
    </w:pPr>
    <w:rPr>
      <w:sz w:val="18"/>
      <w:szCs w:val="18"/>
    </w:rPr>
  </w:style>
  <w:style w:type="character" w:customStyle="1" w:styleId="a6">
    <w:name w:val="页脚 字符"/>
    <w:basedOn w:val="a0"/>
    <w:link w:val="a5"/>
    <w:uiPriority w:val="99"/>
    <w:rsid w:val="00823BA4"/>
    <w:rPr>
      <w:sz w:val="18"/>
      <w:szCs w:val="18"/>
    </w:rPr>
  </w:style>
  <w:style w:type="character" w:styleId="a7">
    <w:name w:val="Strong"/>
    <w:basedOn w:val="a0"/>
    <w:uiPriority w:val="22"/>
    <w:qFormat/>
    <w:rsid w:val="00823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7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2020-07-02T02:13:00Z</dcterms:created>
  <dcterms:modified xsi:type="dcterms:W3CDTF">2020-07-02T02:14:00Z</dcterms:modified>
</cp:coreProperties>
</file>