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461" w:rsidRPr="003D0461" w:rsidRDefault="003D0461" w:rsidP="003D0461">
      <w:pPr>
        <w:pStyle w:val="a5"/>
        <w:spacing w:afterLines="100" w:after="312"/>
        <w:jc w:val="center"/>
        <w:rPr>
          <w:rFonts w:ascii="黑体" w:eastAsia="黑体" w:hAnsi="黑体"/>
          <w:sz w:val="32"/>
          <w:szCs w:val="24"/>
        </w:rPr>
      </w:pPr>
      <w:r w:rsidRPr="003D0461">
        <w:rPr>
          <w:rFonts w:ascii="黑体" w:eastAsia="黑体" w:hAnsi="黑体" w:hint="eastAsia"/>
          <w:sz w:val="32"/>
          <w:szCs w:val="24"/>
        </w:rPr>
        <w:t>关于严禁在学院建筑内停放、充电电动自行车的通知</w:t>
      </w:r>
    </w:p>
    <w:p w:rsidR="003D0461" w:rsidRDefault="003D0461" w:rsidP="003D0461">
      <w:pPr>
        <w:pStyle w:val="a5"/>
        <w:spacing w:after="0"/>
      </w:pPr>
      <w:r>
        <w:rPr>
          <w:rFonts w:hint="eastAsia"/>
          <w:sz w:val="24"/>
          <w:szCs w:val="24"/>
        </w:rPr>
        <w:t>各单位师生：</w:t>
      </w:r>
    </w:p>
    <w:p w:rsidR="003D0461" w:rsidRDefault="003D0461" w:rsidP="003D0461">
      <w:pPr>
        <w:pStyle w:val="a5"/>
        <w:spacing w:after="0" w:line="480" w:lineRule="auto"/>
        <w:ind w:firstLine="418"/>
        <w:rPr>
          <w:rFonts w:hint="eastAsia"/>
        </w:rPr>
      </w:pPr>
      <w:r>
        <w:rPr>
          <w:rFonts w:hint="eastAsia"/>
          <w:sz w:val="24"/>
          <w:szCs w:val="24"/>
        </w:rPr>
        <w:t>近年来全国各高校电动车电池充电引起的安全事故频发，为切实保障我院师生的人身安全和国家财产安全，维护正常的教学科研工作秩序，根据《中华人民共和国消防法》、公安部《关于规范电动车停放充电加强火灾防范的通告》、山东省公安厅《电动车消防安全五条禁令</w:t>
      </w:r>
      <w:bookmarkStart w:id="0" w:name="_GoBack"/>
      <w:bookmarkEnd w:id="0"/>
      <w:r>
        <w:rPr>
          <w:rFonts w:hint="eastAsia"/>
          <w:sz w:val="24"/>
          <w:szCs w:val="24"/>
        </w:rPr>
        <w:t xml:space="preserve">》等法律法规，对电动车充电及停放等方面做如下规定： </w:t>
      </w:r>
    </w:p>
    <w:p w:rsidR="003D0461" w:rsidRDefault="003D0461" w:rsidP="003D0461">
      <w:pPr>
        <w:pStyle w:val="a5"/>
        <w:spacing w:after="0" w:line="480" w:lineRule="auto"/>
        <w:ind w:firstLine="418"/>
        <w:rPr>
          <w:rFonts w:hint="eastAsia"/>
        </w:rPr>
      </w:pPr>
      <w:r>
        <w:rPr>
          <w:rFonts w:hint="eastAsia"/>
          <w:sz w:val="24"/>
          <w:szCs w:val="24"/>
        </w:rPr>
        <w:t>1.本规定中所称电动车包括电动自行车、电动摩托车、电动三轮车和电动汽车。</w:t>
      </w:r>
    </w:p>
    <w:p w:rsidR="003D0461" w:rsidRDefault="003D0461" w:rsidP="003D0461">
      <w:pPr>
        <w:pStyle w:val="a5"/>
        <w:spacing w:after="0" w:line="480" w:lineRule="auto"/>
        <w:ind w:firstLine="418"/>
        <w:rPr>
          <w:rFonts w:hint="eastAsia"/>
        </w:rPr>
      </w:pPr>
      <w:r>
        <w:rPr>
          <w:rFonts w:hint="eastAsia"/>
          <w:sz w:val="24"/>
          <w:szCs w:val="24"/>
        </w:rPr>
        <w:t>2.严禁在学院建筑内的公用通道、楼梯间、安全出口处等公共区域停放电动车或为电动车充电；严禁在实验室、办公室、学生工作室停放电动车和充电；严禁从室内飞线为电动车充电；严禁电动车上电梯。</w:t>
      </w:r>
    </w:p>
    <w:p w:rsidR="003D0461" w:rsidRDefault="003D0461" w:rsidP="003D0461">
      <w:pPr>
        <w:pStyle w:val="a5"/>
        <w:spacing w:after="0" w:line="480" w:lineRule="auto"/>
        <w:ind w:firstLine="418"/>
        <w:rPr>
          <w:rFonts w:hint="eastAsia"/>
        </w:rPr>
      </w:pPr>
      <w:r>
        <w:rPr>
          <w:rFonts w:hint="eastAsia"/>
          <w:sz w:val="24"/>
          <w:szCs w:val="24"/>
        </w:rPr>
        <w:t>3.加强消防安全宣传教育。各单位要加强电动车停放充电引发火灾的防范常识宣传和典型火灾案例警示教育，引导师生增强消防安全意识，自觉接受管理，有序停放电动车辆。</w:t>
      </w:r>
    </w:p>
    <w:p w:rsidR="003D0461" w:rsidRDefault="003D0461" w:rsidP="003D0461">
      <w:pPr>
        <w:pStyle w:val="a5"/>
        <w:spacing w:after="0" w:line="480" w:lineRule="auto"/>
        <w:ind w:firstLine="418"/>
        <w:rPr>
          <w:rFonts w:hint="eastAsia"/>
        </w:rPr>
      </w:pPr>
      <w:r>
        <w:rPr>
          <w:rFonts w:hint="eastAsia"/>
          <w:sz w:val="24"/>
          <w:szCs w:val="24"/>
        </w:rPr>
        <w:t>4.全院师生应当自觉遵守消防法律法规，发现电动车火灾隐患和消防安全违法行为时，要及时向学院办公室和公安处举报。一旦遇到电动车火灾切勿盲目逃生，要选择正确的逃生路线和方法。</w:t>
      </w:r>
    </w:p>
    <w:p w:rsidR="003D0461" w:rsidRDefault="003D0461" w:rsidP="003D0461">
      <w:pPr>
        <w:pStyle w:val="a5"/>
        <w:spacing w:after="0" w:line="480" w:lineRule="auto"/>
        <w:ind w:firstLine="418"/>
        <w:rPr>
          <w:rFonts w:hint="eastAsia"/>
        </w:rPr>
      </w:pPr>
      <w:r>
        <w:rPr>
          <w:rFonts w:hint="eastAsia"/>
          <w:sz w:val="24"/>
          <w:szCs w:val="24"/>
        </w:rPr>
        <w:t>5.对电动车停放或充电构成违反消防管理行为的，学院将视情节给予相关责任人通报批评等处理；对屡教不改者，送交公安机关处罚；引起火灾、造成严重后果、构成犯罪的，按照国家相关法律依法追究刑事责任。</w:t>
      </w:r>
    </w:p>
    <w:p w:rsidR="003D0461" w:rsidRDefault="003D0461" w:rsidP="003D0461">
      <w:pPr>
        <w:pStyle w:val="a5"/>
        <w:spacing w:after="0" w:line="480" w:lineRule="auto"/>
        <w:ind w:firstLine="418"/>
        <w:rPr>
          <w:rFonts w:hint="eastAsia"/>
        </w:rPr>
      </w:pPr>
      <w:r>
        <w:rPr>
          <w:rFonts w:hint="eastAsia"/>
          <w:sz w:val="24"/>
          <w:szCs w:val="24"/>
        </w:rPr>
        <w:lastRenderedPageBreak/>
        <w:t>6.本规定自发布之日起实施。</w:t>
      </w:r>
    </w:p>
    <w:p w:rsidR="003D0461" w:rsidRDefault="003D0461" w:rsidP="003D0461">
      <w:pPr>
        <w:pStyle w:val="a5"/>
        <w:spacing w:after="0" w:line="480" w:lineRule="auto"/>
        <w:ind w:firstLine="418"/>
        <w:rPr>
          <w:rFonts w:hint="eastAsia"/>
        </w:rPr>
      </w:pPr>
    </w:p>
    <w:p w:rsidR="003D0461" w:rsidRDefault="003D0461" w:rsidP="003D0461">
      <w:pPr>
        <w:pStyle w:val="a5"/>
        <w:spacing w:after="0" w:line="480" w:lineRule="auto"/>
        <w:ind w:firstLine="418"/>
        <w:rPr>
          <w:rFonts w:hint="eastAsia"/>
        </w:rPr>
      </w:pPr>
    </w:p>
    <w:p w:rsidR="003D0461" w:rsidRDefault="003D0461" w:rsidP="003D0461">
      <w:pPr>
        <w:pStyle w:val="a5"/>
        <w:spacing w:after="0" w:line="480" w:lineRule="auto"/>
        <w:ind w:firstLine="418"/>
        <w:jc w:val="right"/>
        <w:rPr>
          <w:rFonts w:hint="eastAsia"/>
        </w:rPr>
      </w:pPr>
      <w:r>
        <w:rPr>
          <w:rFonts w:hint="eastAsia"/>
          <w:sz w:val="24"/>
          <w:szCs w:val="24"/>
        </w:rPr>
        <w:t>地球科学与技术学院</w:t>
      </w:r>
    </w:p>
    <w:p w:rsidR="003D0461" w:rsidRDefault="003D0461" w:rsidP="003D0461">
      <w:pPr>
        <w:pStyle w:val="a5"/>
        <w:spacing w:after="0" w:line="480" w:lineRule="auto"/>
        <w:ind w:firstLine="418"/>
        <w:jc w:val="right"/>
        <w:rPr>
          <w:rFonts w:hint="eastAsia"/>
        </w:rPr>
      </w:pPr>
      <w:r>
        <w:rPr>
          <w:rFonts w:hint="eastAsia"/>
          <w:sz w:val="24"/>
          <w:szCs w:val="24"/>
        </w:rPr>
        <w:t>2018年09月27日</w:t>
      </w:r>
    </w:p>
    <w:p w:rsidR="00F804B2" w:rsidRPr="003D0461" w:rsidRDefault="00585CC0"/>
    <w:sectPr w:rsidR="00F804B2" w:rsidRPr="003D04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CC0" w:rsidRDefault="00585CC0" w:rsidP="003D0461">
      <w:r>
        <w:separator/>
      </w:r>
    </w:p>
  </w:endnote>
  <w:endnote w:type="continuationSeparator" w:id="0">
    <w:p w:rsidR="00585CC0" w:rsidRDefault="00585CC0" w:rsidP="003D0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CC0" w:rsidRDefault="00585CC0" w:rsidP="003D0461">
      <w:r>
        <w:separator/>
      </w:r>
    </w:p>
  </w:footnote>
  <w:footnote w:type="continuationSeparator" w:id="0">
    <w:p w:rsidR="00585CC0" w:rsidRDefault="00585CC0" w:rsidP="003D04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853"/>
    <w:rsid w:val="003D0461"/>
    <w:rsid w:val="00525225"/>
    <w:rsid w:val="00585CC0"/>
    <w:rsid w:val="00803853"/>
    <w:rsid w:val="00D94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D81B01-7E04-4544-A6BC-6208EDF6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04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0461"/>
    <w:rPr>
      <w:sz w:val="18"/>
      <w:szCs w:val="18"/>
    </w:rPr>
  </w:style>
  <w:style w:type="paragraph" w:styleId="a4">
    <w:name w:val="footer"/>
    <w:basedOn w:val="a"/>
    <w:link w:val="Char0"/>
    <w:uiPriority w:val="99"/>
    <w:unhideWhenUsed/>
    <w:rsid w:val="003D0461"/>
    <w:pPr>
      <w:tabs>
        <w:tab w:val="center" w:pos="4153"/>
        <w:tab w:val="right" w:pos="8306"/>
      </w:tabs>
      <w:snapToGrid w:val="0"/>
      <w:jc w:val="left"/>
    </w:pPr>
    <w:rPr>
      <w:sz w:val="18"/>
      <w:szCs w:val="18"/>
    </w:rPr>
  </w:style>
  <w:style w:type="character" w:customStyle="1" w:styleId="Char0">
    <w:name w:val="页脚 Char"/>
    <w:basedOn w:val="a0"/>
    <w:link w:val="a4"/>
    <w:uiPriority w:val="99"/>
    <w:rsid w:val="003D0461"/>
    <w:rPr>
      <w:sz w:val="18"/>
      <w:szCs w:val="18"/>
    </w:rPr>
  </w:style>
  <w:style w:type="paragraph" w:styleId="a5">
    <w:name w:val="Normal (Web)"/>
    <w:basedOn w:val="a"/>
    <w:uiPriority w:val="99"/>
    <w:semiHidden/>
    <w:unhideWhenUsed/>
    <w:rsid w:val="003D0461"/>
    <w:pPr>
      <w:widowControl/>
      <w:spacing w:before="75" w:after="75"/>
      <w:jc w:val="left"/>
    </w:pPr>
    <w:rPr>
      <w:rFonts w:ascii="宋体" w:eastAsia="宋体" w:hAnsi="宋体"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765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len863</dc:creator>
  <cp:keywords/>
  <dc:description/>
  <cp:lastModifiedBy>len863</cp:lastModifiedBy>
  <cp:revision>2</cp:revision>
  <dcterms:created xsi:type="dcterms:W3CDTF">2020-07-03T01:05:00Z</dcterms:created>
  <dcterms:modified xsi:type="dcterms:W3CDTF">2020-07-03T01:06:00Z</dcterms:modified>
</cp:coreProperties>
</file>